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39" w:rsidRDefault="00A24239" w:rsidP="00A24239">
      <w:pPr>
        <w:spacing w:after="0" w:line="240" w:lineRule="auto"/>
        <w:jc w:val="center"/>
        <w:rPr>
          <w:rFonts w:ascii="Open Sans" w:hAnsi="Open Sans" w:cs="Open Sans"/>
          <w:b/>
          <w:sz w:val="36"/>
          <w:szCs w:val="36"/>
        </w:rPr>
      </w:pPr>
    </w:p>
    <w:p w:rsidR="00BD61FE" w:rsidRPr="00D04FB9" w:rsidRDefault="00A24239" w:rsidP="00A24239">
      <w:pPr>
        <w:spacing w:after="0" w:line="240" w:lineRule="auto"/>
        <w:jc w:val="center"/>
        <w:rPr>
          <w:rFonts w:cs="Open Sans"/>
          <w:b/>
          <w:sz w:val="36"/>
          <w:szCs w:val="36"/>
        </w:rPr>
      </w:pPr>
      <w:r w:rsidRPr="00D440E4">
        <w:rPr>
          <w:rFonts w:cs="Open Sans"/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768485" wp14:editId="32C6D4F5">
            <wp:simplePos x="0" y="0"/>
            <wp:positionH relativeFrom="margin">
              <wp:posOffset>-466725</wp:posOffset>
            </wp:positionH>
            <wp:positionV relativeFrom="topMargin">
              <wp:align>bottom</wp:align>
            </wp:positionV>
            <wp:extent cx="2752725" cy="4806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_EnghouseInteractive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0E4" w:rsidRPr="00D440E4">
        <w:rPr>
          <w:rFonts w:cs="Open Sans"/>
          <w:b/>
          <w:sz w:val="36"/>
          <w:szCs w:val="36"/>
        </w:rPr>
        <w:t>CRM Connect</w:t>
      </w:r>
      <w:r w:rsidRPr="00D04FB9">
        <w:rPr>
          <w:rFonts w:cs="Open Sans"/>
          <w:b/>
          <w:sz w:val="36"/>
          <w:szCs w:val="36"/>
        </w:rPr>
        <w:t xml:space="preserve"> 30 day Software Trial</w:t>
      </w:r>
    </w:p>
    <w:p w:rsidR="00A24239" w:rsidRPr="00D04FB9" w:rsidRDefault="00A24239" w:rsidP="00A24239">
      <w:pPr>
        <w:spacing w:after="0" w:line="240" w:lineRule="auto"/>
        <w:jc w:val="center"/>
        <w:rPr>
          <w:rFonts w:cs="Open Sans"/>
          <w:b/>
          <w:sz w:val="20"/>
          <w:szCs w:val="20"/>
        </w:rPr>
      </w:pPr>
    </w:p>
    <w:p w:rsidR="00A24239" w:rsidRPr="00D04FB9" w:rsidRDefault="00A24239" w:rsidP="00A24239">
      <w:pPr>
        <w:spacing w:after="0" w:line="240" w:lineRule="auto"/>
        <w:jc w:val="center"/>
        <w:rPr>
          <w:rFonts w:cs="Open Sans"/>
          <w:b/>
          <w:sz w:val="28"/>
          <w:szCs w:val="28"/>
        </w:rPr>
      </w:pPr>
      <w:r w:rsidRPr="00D04FB9">
        <w:rPr>
          <w:rFonts w:cs="Open Sans"/>
          <w:b/>
          <w:sz w:val="28"/>
          <w:szCs w:val="28"/>
        </w:rPr>
        <w:t>Terms and Conditions</w:t>
      </w:r>
    </w:p>
    <w:p w:rsidR="00A24239" w:rsidRPr="00D04FB9" w:rsidRDefault="00A24239" w:rsidP="00A24239">
      <w:pPr>
        <w:spacing w:after="0" w:line="240" w:lineRule="auto"/>
        <w:jc w:val="center"/>
        <w:rPr>
          <w:rFonts w:cs="Open Sans"/>
          <w:sz w:val="36"/>
          <w:szCs w:val="36"/>
        </w:rPr>
      </w:pPr>
    </w:p>
    <w:p w:rsidR="00A24239" w:rsidRPr="00D04FB9" w:rsidRDefault="00A24239" w:rsidP="00D440E4">
      <w:pPr>
        <w:spacing w:after="0" w:line="240" w:lineRule="auto"/>
        <w:rPr>
          <w:rFonts w:cs="Open Sans"/>
          <w:sz w:val="24"/>
          <w:szCs w:val="24"/>
        </w:rPr>
      </w:pPr>
      <w:r w:rsidRPr="00D04FB9">
        <w:rPr>
          <w:rFonts w:cs="Open Sans"/>
          <w:sz w:val="24"/>
          <w:szCs w:val="24"/>
        </w:rPr>
        <w:t xml:space="preserve">The </w:t>
      </w:r>
      <w:proofErr w:type="gramStart"/>
      <w:r w:rsidRPr="00D04FB9">
        <w:rPr>
          <w:rFonts w:cs="Open Sans"/>
          <w:sz w:val="24"/>
          <w:szCs w:val="24"/>
        </w:rPr>
        <w:t>30 day</w:t>
      </w:r>
      <w:proofErr w:type="gramEnd"/>
      <w:r w:rsidRPr="00D04FB9">
        <w:rPr>
          <w:rFonts w:cs="Open Sans"/>
          <w:sz w:val="24"/>
          <w:szCs w:val="24"/>
        </w:rPr>
        <w:t xml:space="preserve"> software trial applies only for the Enghouse Interactive </w:t>
      </w:r>
      <w:r w:rsidR="00D440E4">
        <w:rPr>
          <w:rFonts w:cs="Open Sans"/>
          <w:sz w:val="24"/>
          <w:szCs w:val="24"/>
        </w:rPr>
        <w:t>CRM Connect</w:t>
      </w:r>
      <w:r w:rsidRPr="00D04FB9">
        <w:rPr>
          <w:rFonts w:cs="Open Sans"/>
          <w:sz w:val="24"/>
          <w:szCs w:val="24"/>
        </w:rPr>
        <w:t xml:space="preserve"> software license</w:t>
      </w:r>
      <w:r w:rsidR="00D440E4">
        <w:rPr>
          <w:rFonts w:cs="Open Sans"/>
          <w:sz w:val="24"/>
          <w:szCs w:val="24"/>
        </w:rPr>
        <w:t>:</w:t>
      </w:r>
    </w:p>
    <w:p w:rsidR="00A24239" w:rsidRPr="00D04FB9" w:rsidRDefault="00A24239" w:rsidP="00A24239">
      <w:pPr>
        <w:spacing w:after="0" w:line="240" w:lineRule="auto"/>
        <w:rPr>
          <w:rFonts w:cs="Open Sans"/>
          <w:sz w:val="24"/>
          <w:szCs w:val="24"/>
        </w:rPr>
      </w:pP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>30 day timed lice</w:t>
      </w:r>
      <w:r w:rsidR="00D440E4">
        <w:rPr>
          <w:rFonts w:asciiTheme="minorHAnsi" w:hAnsiTheme="minorHAnsi" w:cs="Open Sans"/>
          <w:sz w:val="24"/>
        </w:rPr>
        <w:t xml:space="preserve">nses applies 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 xml:space="preserve">Trial applies to a maximum of </w:t>
      </w:r>
      <w:r w:rsidR="00D440E4">
        <w:rPr>
          <w:rFonts w:asciiTheme="minorHAnsi" w:hAnsiTheme="minorHAnsi" w:cs="Open Sans"/>
          <w:sz w:val="24"/>
        </w:rPr>
        <w:t>1</w:t>
      </w:r>
      <w:r w:rsidRPr="00D04FB9">
        <w:rPr>
          <w:rFonts w:asciiTheme="minorHAnsi" w:hAnsiTheme="minorHAnsi" w:cs="Open Sans"/>
          <w:sz w:val="24"/>
        </w:rPr>
        <w:t>0 agents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 xml:space="preserve">Licenses will cease to operate after 30 days, unless purchased 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 xml:space="preserve">Enghouse interactive has the right to limit quantity of licenses 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 xml:space="preserve">a £0 value purchase requisition will need to be raised 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>Charges will apply for professional services (PS)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>A minimum of t</w:t>
      </w:r>
      <w:r w:rsidR="00D440E4">
        <w:rPr>
          <w:rFonts w:asciiTheme="minorHAnsi" w:hAnsiTheme="minorHAnsi" w:cs="Open Sans"/>
          <w:sz w:val="24"/>
        </w:rPr>
        <w:t>wo</w:t>
      </w:r>
      <w:r w:rsidRPr="00D04FB9">
        <w:rPr>
          <w:rFonts w:asciiTheme="minorHAnsi" w:hAnsiTheme="minorHAnsi" w:cs="Open Sans"/>
          <w:sz w:val="24"/>
        </w:rPr>
        <w:t xml:space="preserve"> days ‘PS’ is required which is a cost to the client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 xml:space="preserve">The 30 day trial only covers new deployments 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 xml:space="preserve">30 days will start from the day of shipment 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>Enghouse have the right to change, amend, or end the promotion at any time</w:t>
      </w:r>
    </w:p>
    <w:p w:rsidR="00A24239" w:rsidRPr="00D04FB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>The decisions of Enghouse Interactive in respect of any and all aspects of the promotion will be final and binding</w:t>
      </w:r>
    </w:p>
    <w:p w:rsidR="00A24239" w:rsidRDefault="00A2423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 w:rsidRPr="00D04FB9">
        <w:rPr>
          <w:rFonts w:asciiTheme="minorHAnsi" w:hAnsiTheme="minorHAnsi" w:cs="Open Sans"/>
          <w:sz w:val="24"/>
        </w:rPr>
        <w:t xml:space="preserve">Does not include any third party software or hardware </w:t>
      </w:r>
    </w:p>
    <w:p w:rsidR="00F61ED9" w:rsidRPr="00D04FB9" w:rsidRDefault="00F61ED9" w:rsidP="0095132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 w:cs="Open Sans"/>
          <w:sz w:val="24"/>
        </w:rPr>
      </w:pPr>
      <w:r>
        <w:rPr>
          <w:rFonts w:asciiTheme="minorHAnsi" w:hAnsiTheme="minorHAnsi" w:cs="Open Sans"/>
          <w:sz w:val="24"/>
        </w:rPr>
        <w:t>Customer must already have Salesforce licenses for the agents that will use CRM Connect</w:t>
      </w:r>
      <w:bookmarkStart w:id="0" w:name="_GoBack"/>
      <w:bookmarkEnd w:id="0"/>
    </w:p>
    <w:p w:rsidR="00A24239" w:rsidRPr="00A24239" w:rsidRDefault="00A24239" w:rsidP="00A24239">
      <w:pPr>
        <w:spacing w:after="0" w:line="240" w:lineRule="auto"/>
        <w:rPr>
          <w:rFonts w:ascii="Open Sans" w:hAnsi="Open Sans" w:cs="Open Sans"/>
          <w:szCs w:val="24"/>
        </w:rPr>
      </w:pPr>
    </w:p>
    <w:sectPr w:rsidR="00A24239" w:rsidRPr="00A24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71C3"/>
    <w:multiLevelType w:val="hybridMultilevel"/>
    <w:tmpl w:val="25A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9"/>
    <w:rsid w:val="00951325"/>
    <w:rsid w:val="00A24239"/>
    <w:rsid w:val="00B76194"/>
    <w:rsid w:val="00BD61FE"/>
    <w:rsid w:val="00D04FB9"/>
    <w:rsid w:val="00D440E4"/>
    <w:rsid w:val="00F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0951"/>
  <w15:chartTrackingRefBased/>
  <w15:docId w15:val="{61B0972C-AE2F-4861-AE32-9A46D39D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FF9084CAB534280224952D6A23A4C" ma:contentTypeVersion="2" ma:contentTypeDescription="Create a new document." ma:contentTypeScope="" ma:versionID="13ece9d239b97ad8ac792f578c4c86a1">
  <xsd:schema xmlns:xsd="http://www.w3.org/2001/XMLSchema" xmlns:xs="http://www.w3.org/2001/XMLSchema" xmlns:p="http://schemas.microsoft.com/office/2006/metadata/properties" xmlns:ns2="3e51823d-eeec-42e5-acba-bf865f106cb4" xmlns:ns3="b187dfca-6567-4514-affe-31ba4a449e73" targetNamespace="http://schemas.microsoft.com/office/2006/metadata/properties" ma:root="true" ma:fieldsID="af83e45c7af6f982503fb3b99e726c19" ns2:_="" ns3:_="">
    <xsd:import namespace="3e51823d-eeec-42e5-acba-bf865f106cb4"/>
    <xsd:import namespace="b187dfca-6567-4514-affe-31ba4a449e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823d-eeec-42e5-acba-bf865f106c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7dfca-6567-4514-affe-31ba4a449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51823d-eeec-42e5-acba-bf865f106cb4">ZXJCPRY2NJ2S-208-126</_dlc_DocId>
    <_dlc_DocIdUrl xmlns="3e51823d-eeec-42e5-acba-bf865f106cb4">
      <Url>http://myedge/products/CTIforCRM/_layouts/15/DocIdRedir.aspx?ID=ZXJCPRY2NJ2S-208-126</Url>
      <Description>ZXJCPRY2NJ2S-208-126</Description>
    </_dlc_DocIdUrl>
  </documentManagement>
</p:properties>
</file>

<file path=customXml/itemProps1.xml><?xml version="1.0" encoding="utf-8"?>
<ds:datastoreItem xmlns:ds="http://schemas.openxmlformats.org/officeDocument/2006/customXml" ds:itemID="{4BF0DB6F-7FF5-4394-B94C-927810C7793B}"/>
</file>

<file path=customXml/itemProps2.xml><?xml version="1.0" encoding="utf-8"?>
<ds:datastoreItem xmlns:ds="http://schemas.openxmlformats.org/officeDocument/2006/customXml" ds:itemID="{199B7B16-1DA7-44AB-B9F7-75EFD9FBFAEC}"/>
</file>

<file path=customXml/itemProps3.xml><?xml version="1.0" encoding="utf-8"?>
<ds:datastoreItem xmlns:ds="http://schemas.openxmlformats.org/officeDocument/2006/customXml" ds:itemID="{8489BB3E-65D0-45FE-BFDC-A9D2211C4645}"/>
</file>

<file path=customXml/itemProps4.xml><?xml version="1.0" encoding="utf-8"?>
<ds:datastoreItem xmlns:ds="http://schemas.openxmlformats.org/officeDocument/2006/customXml" ds:itemID="{1B950CB7-67E7-40A6-9177-48473E322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Merchan</dc:creator>
  <cp:keywords/>
  <dc:description/>
  <cp:lastModifiedBy>Anthony Stephenson</cp:lastModifiedBy>
  <cp:revision>5</cp:revision>
  <dcterms:created xsi:type="dcterms:W3CDTF">2016-07-21T14:10:00Z</dcterms:created>
  <dcterms:modified xsi:type="dcterms:W3CDTF">2020-03-24T16:45:00Z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0x010100503FF9084CAB534280224952D6A23A4C</vt:lpwstr>
  </property>
  <property fmtid="{D5CDD505-2E9C-101B-9397-08002B2CF9AE}" pid="3" name="_dlc_DocIdItemGuid">
    <vt:lpwstr>893427a1-48ae-4ffb-8144-f39fc43de4f9</vt:lpwstr>
  </property>
</Properties>
</file>